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торговой и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торговой и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«Правовое регулирование торговой и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торговой и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применять в профессиональной деятельности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использования в профессиональной деятельности требований законодательства Российской Федерации и нормативных правовых актов, регулирующих деятельность в сфере закупок, основ гражданского, бюджетного, земельного, трудового и административного законодательства в части применения к закупкам, основ антимонопольного законодательства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«Правовое регулирование торговой и закупочной деятельности»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Правовые основы транспортно- логистической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Правовое регулирование торговой 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Участники    правового регулирования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 в системе  хозяйственных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Договоры купли- продажи - важнейшие коммерческие договоры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Общая характеристика правовой защиты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Административная и уголовная ответственность за  правонарушения в процессе реализации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Правовое регулирование торговой 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Участники    правового регулирования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 в системе  хозяйственных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Договоры купли- продажи - важнейшие коммерческие договоры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Общая характеристика правовой защиты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Административная и уголовная ответственность за  правонарушения в процессе реализации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«Предпринимательские договоры»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Правовое регулирование торговой и закупочной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коммерческой деятельности - предмет изучения дисциплины. Понятие и сущность торговли как одного из видов предпринимательства. Понятие торгового оборота.</w:t>
            </w:r>
          </w:p>
          <w:p>
            <w:pPr>
              <w:jc w:val="both"/>
              <w:spacing w:after="0" w:line="240" w:lineRule="auto"/>
              <w:rPr>
                <w:sz w:val="24"/>
                <w:szCs w:val="24"/>
              </w:rPr>
            </w:pPr>
            <w:r>
              <w:rPr>
                <w:rFonts w:ascii="Times New Roman" w:hAnsi="Times New Roman" w:cs="Times New Roman"/>
                <w:color w:val="#000000"/>
                <w:sz w:val="24"/>
                <w:szCs w:val="24"/>
              </w:rPr>
              <w:t> Соотношение правового регулирования коммерческой деятельности с другими отраслями права, в том числе предпринимательского, административного, уголовного, гражданско- процессуального права. Значение гражданского права как основной отрасли, регулирующей имущественные и тесно связанные с ними неимущественные отношения в торговой деятельности субъектов торгового оборота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Участники    правового регулирования  коммерческой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гражданских правоотношений. Участие в торговом обороте организаций- изготовителей товаров, а также организаций, использующих товары для предпринимательских целей.</w:t>
            </w:r>
          </w:p>
          <w:p>
            <w:pPr>
              <w:jc w:val="both"/>
              <w:spacing w:after="0" w:line="240" w:lineRule="auto"/>
              <w:rPr>
                <w:sz w:val="24"/>
                <w:szCs w:val="24"/>
              </w:rPr>
            </w:pPr>
            <w:r>
              <w:rPr>
                <w:rFonts w:ascii="Times New Roman" w:hAnsi="Times New Roman" w:cs="Times New Roman"/>
                <w:color w:val="#000000"/>
                <w:sz w:val="24"/>
                <w:szCs w:val="24"/>
              </w:rPr>
              <w:t> Порядок и условия участия индивидуальных предпринимателей коммерческой деятельности. Регистрация индивидуальных предпринимателей.</w:t>
            </w:r>
          </w:p>
          <w:p>
            <w:pPr>
              <w:jc w:val="both"/>
              <w:spacing w:after="0" w:line="240" w:lineRule="auto"/>
              <w:rPr>
                <w:sz w:val="24"/>
                <w:szCs w:val="24"/>
              </w:rPr>
            </w:pPr>
            <w:r>
              <w:rPr>
                <w:rFonts w:ascii="Times New Roman" w:hAnsi="Times New Roman" w:cs="Times New Roman"/>
                <w:color w:val="#000000"/>
                <w:sz w:val="24"/>
                <w:szCs w:val="24"/>
              </w:rPr>
              <w:t> Участие юридических лиц в профессиональной коммерческой деятельности. Классификация коммерческих организаций и их виды: по формам собственности, по целям деятельности, по характеру прав учредителей на имущество коммерческих организации, по организационно-правовым формам, по задачам и функциям.</w:t>
            </w:r>
          </w:p>
          <w:p>
            <w:pPr>
              <w:jc w:val="both"/>
              <w:spacing w:after="0" w:line="240" w:lineRule="auto"/>
              <w:rPr>
                <w:sz w:val="24"/>
                <w:szCs w:val="24"/>
              </w:rPr>
            </w:pPr>
            <w:r>
              <w:rPr>
                <w:rFonts w:ascii="Times New Roman" w:hAnsi="Times New Roman" w:cs="Times New Roman"/>
                <w:color w:val="#000000"/>
                <w:sz w:val="24"/>
                <w:szCs w:val="24"/>
              </w:rPr>
              <w:t> Закрепление в уставах возможности совершения торговых операций как выражающих основную цель либо сопутствующих (вспомогательных) для достижения иных целей. Фирменное наименование предприятий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 в системе  хозяйственных связей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 - правовая форма хозяйственных связей. Понятие и свобода договора в условиях рыночных отношений, классификация договоров. Организация работы по заключению договоров, пути совершенствования этой работы. Преддоговорные контакты. Проведение переговоров. Оформление соглашений об урегулировании разногласий. Арбитражная оговорка. Учет исполнения договоров с использованием компьютерных технологий. Управление договорной работой в организациях. Критерии эффективности договорной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Договоры купли- продажи - важнейшие коммерческие договоры</w:t>
            </w:r>
          </w:p>
        </w:tc>
      </w:tr>
      <w:tr>
        <w:trPr>
          <w:trHeight w:hRule="exact" w:val="1216.4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вид торговых договоров - договор купли-продажи. Понятие договора купли- продажи, его значение в торговом обороте и коммерческой деятельности его участников.</w:t>
            </w:r>
          </w:p>
          <w:p>
            <w:pPr>
              <w:jc w:val="both"/>
              <w:spacing w:after="0" w:line="240" w:lineRule="auto"/>
              <w:rPr>
                <w:sz w:val="24"/>
                <w:szCs w:val="24"/>
              </w:rPr>
            </w:pPr>
            <w:r>
              <w:rPr>
                <w:rFonts w:ascii="Times New Roman" w:hAnsi="Times New Roman" w:cs="Times New Roman"/>
                <w:color w:val="#000000"/>
                <w:sz w:val="24"/>
                <w:szCs w:val="24"/>
              </w:rPr>
              <w:t> Отдельные виды договора купли-продажи - розничная купля-продажа, поставка товаров,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контрактация. Договор поставки, понятие, отличие от договора розничной купли- продажи, стороны договора. Содержание договора поставки. Условия договора. Особенности договора поставки товаров для государственных нужд и его правовое регулирование. Значение договора для участников коммерческой деятельности, и влияние его на их финансово-хозяйственную деятельность.</w:t>
            </w:r>
          </w:p>
          <w:p>
            <w:pPr>
              <w:jc w:val="both"/>
              <w:spacing w:after="0" w:line="240" w:lineRule="auto"/>
              <w:rPr>
                <w:sz w:val="24"/>
                <w:szCs w:val="24"/>
              </w:rPr>
            </w:pPr>
            <w:r>
              <w:rPr>
                <w:rFonts w:ascii="Times New Roman" w:hAnsi="Times New Roman" w:cs="Times New Roman"/>
                <w:color w:val="#000000"/>
                <w:sz w:val="24"/>
                <w:szCs w:val="24"/>
              </w:rPr>
              <w:t> Договор контрактации - правовая форма закупок сельскохозяйственной продукции, его понятие, особенности. Правовое регулирование порядка заключения и исполнения договоров контрактации сельскохозяйственной продукции. Содержание договора контрактации.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Общая характеристика правовой защиты  коммерческой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Правовая защита интересов субъектов коммерческой деятельности и их взаимоотношения с органами государственной власти и управления. Имущественные и неимущественные интересы и права предпринимателя как объект правовой охраны.</w:t>
            </w:r>
          </w:p>
          <w:p>
            <w:pPr>
              <w:jc w:val="both"/>
              <w:spacing w:after="0" w:line="240" w:lineRule="auto"/>
              <w:rPr>
                <w:sz w:val="24"/>
                <w:szCs w:val="24"/>
              </w:rPr>
            </w:pPr>
            <w:r>
              <w:rPr>
                <w:rFonts w:ascii="Times New Roman" w:hAnsi="Times New Roman" w:cs="Times New Roman"/>
                <w:color w:val="#000000"/>
                <w:sz w:val="24"/>
                <w:szCs w:val="24"/>
              </w:rPr>
              <w:t> Способы и механизмы защиты прав. Конституционная и судебная защита. Внесудебный порядок защиты. Роль прокурорского надзора в обеспечении защиты предпринимателей.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Административная и уголовная ответственность за  правонарушения в процессе реализации предпринимательской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об административной ответственности. Виды административных правонарушений в сфере коммерческой деятельности. Административные санкции и порядок их наложения.</w:t>
            </w:r>
          </w:p>
          <w:p>
            <w:pPr>
              <w:jc w:val="both"/>
              <w:spacing w:after="0" w:line="240" w:lineRule="auto"/>
              <w:rPr>
                <w:sz w:val="24"/>
                <w:szCs w:val="24"/>
              </w:rPr>
            </w:pPr>
            <w:r>
              <w:rPr>
                <w:rFonts w:ascii="Times New Roman" w:hAnsi="Times New Roman" w:cs="Times New Roman"/>
                <w:color w:val="#000000"/>
                <w:sz w:val="24"/>
                <w:szCs w:val="24"/>
              </w:rPr>
              <w:t> Экономические санкции в сфере торгового оборота, органы, применяющие их, порядок применения экономических санкций.</w:t>
            </w:r>
          </w:p>
          <w:p>
            <w:pPr>
              <w:jc w:val="both"/>
              <w:spacing w:after="0" w:line="240" w:lineRule="auto"/>
              <w:rPr>
                <w:sz w:val="24"/>
                <w:szCs w:val="24"/>
              </w:rPr>
            </w:pPr>
            <w:r>
              <w:rPr>
                <w:rFonts w:ascii="Times New Roman" w:hAnsi="Times New Roman" w:cs="Times New Roman"/>
                <w:color w:val="#000000"/>
                <w:sz w:val="24"/>
                <w:szCs w:val="24"/>
              </w:rPr>
              <w:t> Основные виды преступлений в сфере экономической деятельности.</w:t>
            </w:r>
          </w:p>
          <w:p>
            <w:pPr>
              <w:jc w:val="both"/>
              <w:spacing w:after="0" w:line="240" w:lineRule="auto"/>
              <w:rPr>
                <w:sz w:val="24"/>
                <w:szCs w:val="24"/>
              </w:rPr>
            </w:pPr>
            <w:r>
              <w:rPr>
                <w:rFonts w:ascii="Times New Roman" w:hAnsi="Times New Roman" w:cs="Times New Roman"/>
                <w:color w:val="#000000"/>
                <w:sz w:val="24"/>
                <w:szCs w:val="24"/>
              </w:rPr>
              <w:t> Меры предупреждения правонарушений в сфере экономической деятельности</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Правовое регулирование торговой и закупочной деятельности</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торговли как одного из видов предпринимательства.</w:t>
            </w:r>
          </w:p>
          <w:p>
            <w:pPr>
              <w:jc w:val="left"/>
              <w:spacing w:after="0" w:line="240" w:lineRule="auto"/>
              <w:rPr>
                <w:sz w:val="24"/>
                <w:szCs w:val="24"/>
              </w:rPr>
            </w:pPr>
            <w:r>
              <w:rPr>
                <w:rFonts w:ascii="Times New Roman" w:hAnsi="Times New Roman" w:cs="Times New Roman"/>
                <w:color w:val="#000000"/>
                <w:sz w:val="24"/>
                <w:szCs w:val="24"/>
              </w:rPr>
              <w:t> 2.	Понятие торгового оборота.</w:t>
            </w:r>
          </w:p>
          <w:p>
            <w:pPr>
              <w:jc w:val="left"/>
              <w:spacing w:after="0" w:line="240" w:lineRule="auto"/>
              <w:rPr>
                <w:sz w:val="24"/>
                <w:szCs w:val="24"/>
              </w:rPr>
            </w:pPr>
            <w:r>
              <w:rPr>
                <w:rFonts w:ascii="Times New Roman" w:hAnsi="Times New Roman" w:cs="Times New Roman"/>
                <w:color w:val="#000000"/>
                <w:sz w:val="24"/>
                <w:szCs w:val="24"/>
              </w:rPr>
              <w:t> 3.	Соотношение правового регулирования коммерческой деятельности с другими отраслями права, в том числе предпринимательского, административного, уголовного, гражданско-процессуального права.</w:t>
            </w:r>
          </w:p>
          <w:p>
            <w:pPr>
              <w:jc w:val="left"/>
              <w:spacing w:after="0" w:line="240" w:lineRule="auto"/>
              <w:rPr>
                <w:sz w:val="24"/>
                <w:szCs w:val="24"/>
              </w:rPr>
            </w:pPr>
            <w:r>
              <w:rPr>
                <w:rFonts w:ascii="Times New Roman" w:hAnsi="Times New Roman" w:cs="Times New Roman"/>
                <w:color w:val="#000000"/>
                <w:sz w:val="24"/>
                <w:szCs w:val="24"/>
              </w:rPr>
              <w:t> 4.	Значение гражданского права как основной отрасли, регулирующей имущественные и тесно связанные с ними неимущественные отношения в торговой деятельности субъектов торгового оборота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Участники    правового регулирования  коммерческой деятельности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Субъекты хозяйственной деятельности: юридические лица и индивидуальные предприниматели. Законодательство, регулирующее правовой статус российских субъектов торговой деятельности.</w:t>
            </w:r>
          </w:p>
          <w:p>
            <w:pPr>
              <w:jc w:val="left"/>
              <w:spacing w:after="0" w:line="240" w:lineRule="auto"/>
              <w:rPr>
                <w:sz w:val="24"/>
                <w:szCs w:val="24"/>
              </w:rPr>
            </w:pPr>
            <w:r>
              <w:rPr>
                <w:rFonts w:ascii="Times New Roman" w:hAnsi="Times New Roman" w:cs="Times New Roman"/>
                <w:color w:val="#000000"/>
                <w:sz w:val="24"/>
                <w:szCs w:val="24"/>
              </w:rPr>
              <w:t> 2.	Классификация субъектов торговой деятельности. Организационно-правовые формы юридических лиц.</w:t>
            </w:r>
          </w:p>
          <w:p>
            <w:pPr>
              <w:jc w:val="left"/>
              <w:spacing w:after="0" w:line="240" w:lineRule="auto"/>
              <w:rPr>
                <w:sz w:val="24"/>
                <w:szCs w:val="24"/>
              </w:rPr>
            </w:pPr>
            <w:r>
              <w:rPr>
                <w:rFonts w:ascii="Times New Roman" w:hAnsi="Times New Roman" w:cs="Times New Roman"/>
                <w:color w:val="#000000"/>
                <w:sz w:val="24"/>
                <w:szCs w:val="24"/>
              </w:rPr>
              <w:t> 3.	Объединения коммерческих организаций – союзы, ассоциации. Правовой статус юридических лиц, входящих в объединения.</w:t>
            </w:r>
          </w:p>
          <w:p>
            <w:pPr>
              <w:jc w:val="left"/>
              <w:spacing w:after="0" w:line="240" w:lineRule="auto"/>
              <w:rPr>
                <w:sz w:val="24"/>
                <w:szCs w:val="24"/>
              </w:rPr>
            </w:pPr>
            <w:r>
              <w:rPr>
                <w:rFonts w:ascii="Times New Roman" w:hAnsi="Times New Roman" w:cs="Times New Roman"/>
                <w:color w:val="#000000"/>
                <w:sz w:val="24"/>
                <w:szCs w:val="24"/>
              </w:rPr>
              <w:t> 4.	Каково правовое положение иностранных юридических лиц в Российской Федерации. Представительства и филиалы иностранных фирм - порядок их открытия.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 в системе  хозяйственных связей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Коммерческий договор: актуальность заключения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2.	Договор купли-продажи и его виды: сравнительный анализ.</w:t>
            </w:r>
          </w:p>
          <w:p>
            <w:pPr>
              <w:jc w:val="left"/>
              <w:spacing w:after="0" w:line="240" w:lineRule="auto"/>
              <w:rPr>
                <w:sz w:val="24"/>
                <w:szCs w:val="24"/>
              </w:rPr>
            </w:pPr>
            <w:r>
              <w:rPr>
                <w:rFonts w:ascii="Times New Roman" w:hAnsi="Times New Roman" w:cs="Times New Roman"/>
                <w:color w:val="#000000"/>
                <w:sz w:val="24"/>
                <w:szCs w:val="24"/>
              </w:rPr>
              <w:t> 3.	Критерии эффективности договорной работы.</w:t>
            </w:r>
          </w:p>
          <w:p>
            <w:pPr>
              <w:jc w:val="left"/>
              <w:spacing w:after="0" w:line="240" w:lineRule="auto"/>
              <w:rPr>
                <w:sz w:val="24"/>
                <w:szCs w:val="24"/>
              </w:rPr>
            </w:pPr>
            <w:r>
              <w:rPr>
                <w:rFonts w:ascii="Times New Roman" w:hAnsi="Times New Roman" w:cs="Times New Roman"/>
                <w:color w:val="#000000"/>
                <w:sz w:val="24"/>
                <w:szCs w:val="24"/>
              </w:rPr>
              <w:t> 4.	Учет исполнения договоров с использованием компьютерных технологий.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Договоры купли- продажи - важнейшие коммерческие договоры</w:t>
            </w:r>
          </w:p>
        </w:tc>
      </w:tr>
      <w:tr>
        <w:trPr>
          <w:trHeight w:hRule="exact" w:val="21.31518"/>
        </w:trPr>
        <w:tc>
          <w:tcPr>
            <w:tcW w:w="9640" w:type="dxa"/>
          </w:tcPr>
          <w:p/>
        </w:tc>
      </w:tr>
      <w:tr>
        <w:trPr>
          <w:trHeight w:hRule="exact" w:val="632.8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 договоре купли-продажи; о договоре аренды; о договоре поставки; о договоре перевозки; о договоре хранения; о договоре страхования;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посреднических договорах в хозяйственной деятельности; о договоре коммерческой концессии; о договоре подряда.</w:t>
            </w:r>
          </w:p>
          <w:p>
            <w:pPr>
              <w:jc w:val="left"/>
              <w:spacing w:after="0" w:line="240" w:lineRule="auto"/>
              <w:rPr>
                <w:sz w:val="24"/>
                <w:szCs w:val="24"/>
              </w:rPr>
            </w:pPr>
            <w:r>
              <w:rPr>
                <w:rFonts w:ascii="Times New Roman" w:hAnsi="Times New Roman" w:cs="Times New Roman"/>
                <w:color w:val="#000000"/>
                <w:sz w:val="24"/>
                <w:szCs w:val="24"/>
              </w:rPr>
              <w:t> 2.	Порядок предъявления и рассмотрения претензий и исков, вытекающих из коммерческих договоров и договора розничной купли-продажи.</w:t>
            </w:r>
          </w:p>
          <w:p>
            <w:pPr>
              <w:jc w:val="left"/>
              <w:spacing w:after="0" w:line="240" w:lineRule="auto"/>
              <w:rPr>
                <w:sz w:val="24"/>
                <w:szCs w:val="24"/>
              </w:rPr>
            </w:pPr>
            <w:r>
              <w:rPr>
                <w:rFonts w:ascii="Times New Roman" w:hAnsi="Times New Roman" w:cs="Times New Roman"/>
                <w:color w:val="#000000"/>
                <w:sz w:val="24"/>
                <w:szCs w:val="24"/>
              </w:rPr>
              <w:t> 3.	Понятие, содержание, порядок заключения, форма договора розничной купли- продажи.</w:t>
            </w:r>
          </w:p>
          <w:p>
            <w:pPr>
              <w:jc w:val="left"/>
              <w:spacing w:after="0" w:line="240" w:lineRule="auto"/>
              <w:rPr>
                <w:sz w:val="24"/>
                <w:szCs w:val="24"/>
              </w:rPr>
            </w:pPr>
            <w:r>
              <w:rPr>
                <w:rFonts w:ascii="Times New Roman" w:hAnsi="Times New Roman" w:cs="Times New Roman"/>
                <w:color w:val="#000000"/>
                <w:sz w:val="24"/>
                <w:szCs w:val="24"/>
              </w:rPr>
              <w:t> 4.	Законодательство, регулирующее отношения по договору розничной купли-продажи.</w:t>
            </w:r>
          </w:p>
          <w:p>
            <w:pPr>
              <w:jc w:val="left"/>
              <w:spacing w:after="0" w:line="240" w:lineRule="auto"/>
              <w:rPr>
                <w:sz w:val="24"/>
                <w:szCs w:val="24"/>
              </w:rPr>
            </w:pPr>
            <w:r>
              <w:rPr>
                <w:rFonts w:ascii="Times New Roman" w:hAnsi="Times New Roman" w:cs="Times New Roman"/>
                <w:color w:val="#000000"/>
                <w:sz w:val="24"/>
                <w:szCs w:val="24"/>
              </w:rPr>
              <w:t> 5.	Права и обязанности продавца и покупателя по договору розничной купли-продажи при различных формах торгового обслуживания.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Общая характеристика правовой защиты  коммерческой деятельности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способы защиты от недобросовестной конкуренции: актуальность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2.	Формы недобросовестной конкуренции и ответственность за нарушение антимонопольного законодательства.</w:t>
            </w:r>
          </w:p>
          <w:p>
            <w:pPr>
              <w:jc w:val="left"/>
              <w:spacing w:after="0" w:line="240" w:lineRule="auto"/>
              <w:rPr>
                <w:sz w:val="24"/>
                <w:szCs w:val="24"/>
              </w:rPr>
            </w:pPr>
            <w:r>
              <w:rPr>
                <w:rFonts w:ascii="Times New Roman" w:hAnsi="Times New Roman" w:cs="Times New Roman"/>
                <w:color w:val="#000000"/>
                <w:sz w:val="24"/>
                <w:szCs w:val="24"/>
              </w:rPr>
              <w:t> 3.	Правовые способы защиты от недобросовестной конкуренции: актуальность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4.	Способы защиты прав и интересов хозяйствующих субъектов по российскому законодательству.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Административная и уголовная ответственность за  правонарушения в процессе реализации предпринимательской деятельности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юридической ответственности.</w:t>
            </w:r>
          </w:p>
          <w:p>
            <w:pPr>
              <w:jc w:val="left"/>
              <w:spacing w:after="0" w:line="240" w:lineRule="auto"/>
              <w:rPr>
                <w:sz w:val="24"/>
                <w:szCs w:val="24"/>
              </w:rPr>
            </w:pPr>
            <w:r>
              <w:rPr>
                <w:rFonts w:ascii="Times New Roman" w:hAnsi="Times New Roman" w:cs="Times New Roman"/>
                <w:color w:val="#000000"/>
                <w:sz w:val="24"/>
                <w:szCs w:val="24"/>
              </w:rPr>
              <w:t> 2.	Гражданско-правовая ответственность предпринимателя. Размер ответственности. Соотношение неустойки и убытков.</w:t>
            </w:r>
          </w:p>
          <w:p>
            <w:pPr>
              <w:jc w:val="left"/>
              <w:spacing w:after="0" w:line="240" w:lineRule="auto"/>
              <w:rPr>
                <w:sz w:val="24"/>
                <w:szCs w:val="24"/>
              </w:rPr>
            </w:pPr>
            <w:r>
              <w:rPr>
                <w:rFonts w:ascii="Times New Roman" w:hAnsi="Times New Roman" w:cs="Times New Roman"/>
                <w:color w:val="#000000"/>
                <w:sz w:val="24"/>
                <w:szCs w:val="24"/>
              </w:rPr>
              <w:t> 3.	Учет вины при определении размера ответственности должника. Обращение взыскания на имущество должника.</w:t>
            </w:r>
          </w:p>
          <w:p>
            <w:pPr>
              <w:jc w:val="left"/>
              <w:spacing w:after="0" w:line="240" w:lineRule="auto"/>
              <w:rPr>
                <w:sz w:val="24"/>
                <w:szCs w:val="24"/>
              </w:rPr>
            </w:pPr>
            <w:r>
              <w:rPr>
                <w:rFonts w:ascii="Times New Roman" w:hAnsi="Times New Roman" w:cs="Times New Roman"/>
                <w:color w:val="#000000"/>
                <w:sz w:val="24"/>
                <w:szCs w:val="24"/>
              </w:rPr>
              <w:t> 4.	Состав административного правонарушения и административная ответственность предпринимателя. Порядок наложения административных взысканий. Дисциплинарная и материальная ответственность должностных лиц хозяйствующего субъекта. Порядок наложения и снятия дисциплинарных взысканий.</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предпринимателей за экономические преступления. Виды наказаний.</w:t>
            </w:r>
          </w:p>
          <w:p>
            <w:pPr>
              <w:jc w:val="left"/>
              <w:spacing w:after="0" w:line="240" w:lineRule="auto"/>
              <w:rPr>
                <w:sz w:val="24"/>
                <w:szCs w:val="24"/>
              </w:rPr>
            </w:pPr>
            <w:r>
              <w:rPr>
                <w:rFonts w:ascii="Times New Roman" w:hAnsi="Times New Roman" w:cs="Times New Roman"/>
                <w:color w:val="#000000"/>
                <w:sz w:val="24"/>
                <w:szCs w:val="24"/>
              </w:rPr>
              <w:t> 6.	Порядок обращения взыскания на имущество хозяйствующего субъекта.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«Предпринимательские договоры» (круглый стол)</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предпринимательских договоров.</w:t>
            </w:r>
          </w:p>
          <w:p>
            <w:pPr>
              <w:jc w:val="left"/>
              <w:spacing w:after="0" w:line="240" w:lineRule="auto"/>
              <w:rPr>
                <w:sz w:val="24"/>
                <w:szCs w:val="24"/>
              </w:rPr>
            </w:pPr>
            <w:r>
              <w:rPr>
                <w:rFonts w:ascii="Times New Roman" w:hAnsi="Times New Roman" w:cs="Times New Roman"/>
                <w:color w:val="#000000"/>
                <w:sz w:val="24"/>
                <w:szCs w:val="24"/>
              </w:rPr>
              <w:t> 2. Принцип свободы договора в предпринимательском праве.</w:t>
            </w:r>
          </w:p>
          <w:p>
            <w:pPr>
              <w:jc w:val="left"/>
              <w:spacing w:after="0" w:line="240" w:lineRule="auto"/>
              <w:rPr>
                <w:sz w:val="24"/>
                <w:szCs w:val="24"/>
              </w:rPr>
            </w:pPr>
            <w:r>
              <w:rPr>
                <w:rFonts w:ascii="Times New Roman" w:hAnsi="Times New Roman" w:cs="Times New Roman"/>
                <w:color w:val="#000000"/>
                <w:sz w:val="24"/>
                <w:szCs w:val="24"/>
              </w:rPr>
              <w:t> 3. Порядок заключения, изменения и расторжения предпринимательских договоров.</w:t>
            </w:r>
          </w:p>
          <w:p>
            <w:pPr>
              <w:jc w:val="left"/>
              <w:spacing w:after="0" w:line="240" w:lineRule="auto"/>
              <w:rPr>
                <w:sz w:val="24"/>
                <w:szCs w:val="24"/>
              </w:rPr>
            </w:pPr>
            <w:r>
              <w:rPr>
                <w:rFonts w:ascii="Times New Roman" w:hAnsi="Times New Roman" w:cs="Times New Roman"/>
                <w:color w:val="#000000"/>
                <w:sz w:val="24"/>
                <w:szCs w:val="24"/>
              </w:rPr>
              <w:t> 4. Содержание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5. Смешанные и непоименованные договоры.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торговой и закупочной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предпринимательской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Коммерческое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Булатецкий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Бабурин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Коммерческое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Варламова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Долганин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Измайлова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Цветков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978-5-534-14505-2.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https://urait.ru/bcode/491775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коммерческое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Попондопуло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Бушев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Городов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Жмулина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2.9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2023-2024_ФГОС3++2023_Бак-ЗФО-Мен_(ЛиУЗ)(23)_plx_Правовое регулирование торговой и закупочной деятельности</dc:title>
  <dc:creator>FastReport.NET</dc:creator>
</cp:coreProperties>
</file>